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2.png" ContentType="image/png"/>
  <Override PartName="/word/media/rId87.png" ContentType="image/png"/>
  <Override PartName="/word/media/rId42.png" ContentType="image/png"/>
  <Override PartName="/word/media/rId33.png" ContentType="image/png"/>
  <Override PartName="/word/media/rId153.png" ContentType="image/png"/>
  <Override PartName="/word/media/rId154.png" ContentType="image/png"/>
  <Override PartName="/word/media/rId155.png" ContentType="image/png"/>
  <Override PartName="/word/media/rId1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2021-12-29</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1"/>
        </w:numPr>
        <w:pStyle w:val="Compact"/>
      </w:pPr>
      <w:r>
        <w:t xml:space="preserve">Seleccionar tantas UPM como sea posible.</w:t>
      </w:r>
    </w:p>
    <w:p>
      <w:pPr>
        <w:numPr>
          <w:ilvl w:val="0"/>
          <w:numId w:val="1041"/>
        </w:numPr>
        <w:pStyle w:val="Compact"/>
      </w:pPr>
      <w:r>
        <w:t xml:space="preserve">Definir las UPM tan pequeñas como sea posible, en términos del número de viviendas que las componen.</w:t>
      </w:r>
    </w:p>
    <w:p>
      <w:pPr>
        <w:numPr>
          <w:ilvl w:val="0"/>
          <w:numId w:val="1041"/>
        </w:numPr>
        <w:pStyle w:val="Compact"/>
      </w:pPr>
      <w:r>
        <w:t xml:space="preserve">Seleccionar un número fijo de viviendas dentro de las UPM seleccionadas, en vez de un número variable.</w:t>
      </w:r>
    </w:p>
    <w:p>
      <w:pPr>
        <w:numPr>
          <w:ilvl w:val="0"/>
          <w:numId w:val="1041"/>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2"/>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2"/>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no es deseable aceptar estrategias de muestreo que induzcan efectos de diseño mayores a 2.5 o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3"/>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3"/>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3"/>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4"/>
        </w:numPr>
        <w:pStyle w:val="Compact"/>
      </w:pPr>
      <m:oMath>
        <m:r>
          <m:t>N</m:t>
        </m:r>
      </m:oMath>
      <w:r>
        <w:t xml:space="preserve"> </w:t>
      </w:r>
      <w:r>
        <w:t xml:space="preserve">es el tamaño de la población</w:t>
      </w:r>
      <w:r>
        <w:t xml:space="preserve"> </w:t>
      </w:r>
      <m:oMath>
        <m:r>
          <m:t>U</m:t>
        </m:r>
      </m:oMath>
      <w:r>
        <w:t xml:space="preserve">.</w:t>
      </w:r>
    </w:p>
    <w:p>
      <w:pPr>
        <w:numPr>
          <w:ilvl w:val="0"/>
          <w:numId w:val="1044"/>
        </w:numPr>
        <w:pStyle w:val="Compact"/>
      </w:pPr>
      <m:oMath>
        <m:r>
          <m:t>n</m:t>
        </m:r>
      </m:oMath>
      <w:r>
        <w:t xml:space="preserve"> </w:t>
      </w:r>
      <w:r>
        <w:t xml:space="preserve">es el tamaño de la muestra</w:t>
      </w:r>
      <w:r>
        <w:t xml:space="preserve"> </w:t>
      </w:r>
      <m:oMath>
        <m:r>
          <m:t>s</m:t>
        </m:r>
      </m:oMath>
      <w:r>
        <w:t xml:space="preserve">.</w:t>
      </w:r>
    </w:p>
    <w:p>
      <w:pPr>
        <w:numPr>
          <w:ilvl w:val="0"/>
          <w:numId w:val="1044"/>
        </w:numPr>
        <w:pStyle w:val="Compact"/>
      </w:pPr>
      <m:oMath>
        <m:sSub>
          <m:e>
            <m:r>
              <m:t>N</m:t>
            </m:r>
          </m:e>
          <m:sub>
            <m:r>
              <m:t>I</m:t>
            </m:r>
          </m:sub>
        </m:sSub>
      </m:oMath>
      <w:r>
        <w:t xml:space="preserve"> </w:t>
      </w:r>
      <w:r>
        <w:t xml:space="preserve">es el número de UPM en el marco de muestreo.</w:t>
      </w:r>
    </w:p>
    <w:p>
      <w:pPr>
        <w:numPr>
          <w:ilvl w:val="0"/>
          <w:numId w:val="1044"/>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4"/>
        </w:numPr>
        <w:pStyle w:val="Compact"/>
      </w:pPr>
      <m:oMath>
        <m:sSub>
          <m:e>
            <m:r>
              <m:t>N</m:t>
            </m:r>
          </m:e>
          <m:sub>
            <m:r>
              <m:t>I</m:t>
            </m:r>
            <m:r>
              <m:t>I</m:t>
            </m:r>
          </m:sub>
        </m:sSub>
      </m:oMath>
      <w:r>
        <w:t xml:space="preserve"> </w:t>
      </w:r>
      <w:r>
        <w:t xml:space="preserve">es el número de hogares existentes en el país.</w:t>
      </w:r>
    </w:p>
    <w:p>
      <w:pPr>
        <w:numPr>
          <w:ilvl w:val="0"/>
          <w:numId w:val="1044"/>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4"/>
        </w:numPr>
        <w:pStyle w:val="Compact"/>
      </w:pPr>
      <m:oMath>
        <m:acc>
          <m:accPr>
            <m:chr m:val="‾"/>
          </m:accPr>
          <m:e>
            <m:r>
              <m:t>n</m:t>
            </m:r>
          </m:e>
        </m:acc>
      </m:oMath>
      <w:r>
        <w:t xml:space="preserve"> </w:t>
      </w:r>
      <w:r>
        <w:t xml:space="preserve">es el número promedio de personas que se van a seleccionar en cada UPM.</w:t>
      </w:r>
    </w:p>
    <w:p>
      <w:pPr>
        <w:numPr>
          <w:ilvl w:val="0"/>
          <w:numId w:val="1044"/>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4"/>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4"/>
        </w:numPr>
        <w:pStyle w:val="Compact"/>
      </w:pPr>
      <m:oMath>
        <m:r>
          <m:t>b</m:t>
        </m:r>
      </m:oMath>
      <w:r>
        <w:t xml:space="preserve"> </w:t>
      </w:r>
      <w:r>
        <w:t xml:space="preserve">es el número promedio de personas por hogar.</w:t>
      </w:r>
    </w:p>
    <w:p>
      <w:pPr>
        <w:numPr>
          <w:ilvl w:val="0"/>
          <w:numId w:val="1044"/>
        </w:numPr>
        <w:pStyle w:val="Compact"/>
      </w:pPr>
      <m:oMath>
        <m:r>
          <m:t>r</m:t>
        </m:r>
      </m:oMath>
      <w:r>
        <w:t xml:space="preserve"> </w:t>
      </w:r>
      <w:r>
        <w:t xml:space="preserve">es el porcentaje promedio de personas en el hogar susceptibles de ser observadas para la característica de interés.</w:t>
      </w:r>
    </w:p>
    <w:p>
      <w:pPr>
        <w:numPr>
          <w:ilvl w:val="0"/>
          <w:numId w:val="1044"/>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5"/>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5"/>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5"/>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6"/>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6"/>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7"/>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8"/>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49"/>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49"/>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49"/>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0"/>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1"/>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1"/>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1"/>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1"/>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1"/>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1"/>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2"/>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2"/>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3"/>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3"/>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3"/>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4"/>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4"/>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5"/>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5"/>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6"/>
        </w:numPr>
        <w:pStyle w:val="Compact"/>
      </w:pPr>
      <w:r>
        <w:t xml:space="preserve">Si la proporción es baja, anticipamos un gran tamaño de muestra.</w:t>
      </w:r>
    </w:p>
    <w:p>
      <w:pPr>
        <w:numPr>
          <w:ilvl w:val="0"/>
          <w:numId w:val="1056"/>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7"/>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7"/>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7"/>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8"/>
        </w:numPr>
        <w:pStyle w:val="Compact"/>
      </w:pPr>
      <w:r>
        <w:t xml:space="preserve">Si las tasas son significativamente diferentes, esperamos un tamaño de muestra pequeño.</w:t>
      </w:r>
    </w:p>
    <w:p>
      <w:pPr>
        <w:numPr>
          <w:ilvl w:val="0"/>
          <w:numId w:val="1058"/>
        </w:numPr>
        <w:pStyle w:val="Compact"/>
      </w:pPr>
      <w:r>
        <w:t xml:space="preserve">Si las tasas son similares y las proporciones son bajas, requerimos un tamaño de muestra moderado.</w:t>
      </w:r>
    </w:p>
    <w:p>
      <w:pPr>
        <w:numPr>
          <w:ilvl w:val="0"/>
          <w:numId w:val="1058"/>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59"/>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59"/>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59"/>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59"/>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0"/>
        </w:numPr>
        <w:pStyle w:val="Compact"/>
      </w:pPr>
      <w:r>
        <w:t xml:space="preserve">La escogencia de un diseño de muestreo y un algoritmo de selección que permita implementar el diseño.</w:t>
      </w:r>
    </w:p>
    <w:p>
      <w:pPr>
        <w:numPr>
          <w:ilvl w:val="0"/>
          <w:numId w:val="1060"/>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1"/>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1"/>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1"/>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2"/>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2"/>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3"/>
        </w:numPr>
        <w:pStyle w:val="Compact"/>
      </w:pPr>
      <w:r>
        <w:t xml:space="preserve">El tamaño de muestra de una encuesta casi siempre se basa en la incidencia de un fenómeno que clasifica a la población en algún dominio de interés.</w:t>
      </w:r>
    </w:p>
    <w:p>
      <w:pPr>
        <w:numPr>
          <w:ilvl w:val="0"/>
          <w:numId w:val="1063"/>
        </w:numPr>
        <w:pStyle w:val="Compact"/>
      </w:pPr>
      <w:r>
        <w:t xml:space="preserve">Este tamaño de muestra se reparte entre los diferentes estratos geográficos para mejorar la eficiencia del levantamiento de la información y del diseño de muestreo.</w:t>
      </w:r>
    </w:p>
    <w:p>
      <w:pPr>
        <w:numPr>
          <w:ilvl w:val="0"/>
          <w:numId w:val="1063"/>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4"/>
        </w:numPr>
        <w:pStyle w:val="Compact"/>
      </w:pPr>
      <w:r>
        <w:t xml:space="preserve">Ningún elemento de la población puede pertenecer a dos dominios.</w:t>
      </w:r>
    </w:p>
    <w:p>
      <w:pPr>
        <w:numPr>
          <w:ilvl w:val="0"/>
          <w:numId w:val="1064"/>
        </w:numPr>
        <w:pStyle w:val="Compact"/>
      </w:pPr>
      <w:r>
        <w:t xml:space="preserve">Todo elemento de la población debe pertenecer a un dominio.</w:t>
      </w:r>
    </w:p>
    <w:p>
      <w:pPr>
        <w:numPr>
          <w:ilvl w:val="0"/>
          <w:numId w:val="1064"/>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5"/>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5"/>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5"/>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5"/>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5"/>
        </w:numPr>
        <w:pStyle w:val="Compact"/>
      </w:pPr>
      <w:r>
        <w:t xml:space="preserve">la cual es conocida como la ecuación de calibración.</w:t>
      </w:r>
    </w:p>
    <w:p>
      <w:pPr>
        <w:numPr>
          <w:ilvl w:val="0"/>
          <w:numId w:val="1065"/>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6"/>
        </w:numPr>
        <w:pStyle w:val="Compact"/>
      </w:pPr>
      <w:r>
        <w:t xml:space="preserve">Se generaron cuatro conjuntos de datos que guardan cierto tipo de relación específica entre la variable de interés y las variables de información auxiliar.</w:t>
      </w:r>
    </w:p>
    <w:p>
      <w:pPr>
        <w:numPr>
          <w:ilvl w:val="0"/>
          <w:numId w:val="1066"/>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7"/>
        </w:numPr>
        <w:pStyle w:val="Compact"/>
      </w:pPr>
      <w:r>
        <w:t xml:space="preserve">Calibración con variables continuas, que es el caso en donde la calibración se realiza con totales de variables continuas como ingreso o gasto, entre otras.</w:t>
      </w:r>
    </w:p>
    <w:p>
      <w:pPr>
        <w:numPr>
          <w:ilvl w:val="0"/>
          <w:numId w:val="1067"/>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7"/>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8"/>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8"/>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8"/>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8"/>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8"/>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69"/>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69"/>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69"/>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69"/>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0"/>
        </w:numPr>
        <w:pStyle w:val="Compact"/>
      </w:pPr>
      <w:r>
        <w:t xml:space="preserve">Creación de los pesos básicos.</w:t>
      </w:r>
    </w:p>
    <w:p>
      <w:pPr>
        <w:numPr>
          <w:ilvl w:val="0"/>
          <w:numId w:val="1070"/>
        </w:numPr>
        <w:pStyle w:val="Compact"/>
      </w:pPr>
      <w:r>
        <w:t xml:space="preserve">Ajuste por elegibilidad desconocida.</w:t>
      </w:r>
    </w:p>
    <w:p>
      <w:pPr>
        <w:numPr>
          <w:ilvl w:val="0"/>
          <w:numId w:val="1070"/>
        </w:numPr>
        <w:pStyle w:val="Compact"/>
      </w:pPr>
      <w:r>
        <w:t xml:space="preserve">Descarte de las unidades no elegibles.</w:t>
      </w:r>
    </w:p>
    <w:p>
      <w:pPr>
        <w:numPr>
          <w:ilvl w:val="0"/>
          <w:numId w:val="1070"/>
        </w:numPr>
        <w:pStyle w:val="Compact"/>
      </w:pPr>
      <w:r>
        <w:t xml:space="preserve">Ajuste por ausencia de respuesta.</w:t>
      </w:r>
    </w:p>
    <w:p>
      <w:pPr>
        <w:numPr>
          <w:ilvl w:val="0"/>
          <w:numId w:val="1070"/>
        </w:numPr>
        <w:pStyle w:val="Compact"/>
      </w:pPr>
      <w:r>
        <w:t xml:space="preserve">Calibración por proyecciones poblacionales y variables auxiliares.</w:t>
      </w:r>
    </w:p>
    <w:p>
      <w:pPr>
        <w:numPr>
          <w:ilvl w:val="0"/>
          <w:numId w:val="1070"/>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1"/>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1"/>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1"/>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1"/>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1"/>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2"/>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2"/>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3"/>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3"/>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3"/>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3"/>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3"/>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4"/>
        </w:numPr>
      </w:pPr>
      <w:r>
        <w:t xml:space="preserve">En encuestas de establecimientos redondear el factor de expansión en las unidades que tienen flujos de ventas grandes trae problemas de sesgo en este dominio de estudio.</w:t>
      </w:r>
    </w:p>
    <w:p>
      <w:pPr>
        <w:numPr>
          <w:ilvl w:val="0"/>
          <w:numId w:val="1074"/>
        </w:numPr>
      </w:pPr>
      <w:r>
        <w:t xml:space="preserve">En encuestas agropecuarias, si una unidad productiva produce un cuarto de la producción nacional, el redondeo de su factor de expansión es nefasto.</w:t>
      </w:r>
    </w:p>
    <w:p>
      <w:pPr>
        <w:numPr>
          <w:ilvl w:val="0"/>
          <w:numId w:val="1074"/>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5"/>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5"/>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5"/>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6"/>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6"/>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7"/>
        </w:numPr>
        <w:pStyle w:val="Compact"/>
      </w:pPr>
      <w:r>
        <w:t xml:space="preserve">La complejidad del diseño de muestreo: estratifiación, selección proporcional al tamaño, múltiples etapas.</w:t>
      </w:r>
    </w:p>
    <w:p>
      <w:pPr>
        <w:numPr>
          <w:ilvl w:val="0"/>
          <w:numId w:val="1077"/>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78"/>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78"/>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79"/>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79"/>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79"/>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0"/>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0"/>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0"/>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0"/>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0"/>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1"/>
        </w:numPr>
        <w:pStyle w:val="Compact"/>
      </w:pPr>
      <w:r>
        <w:t xml:space="preserve">Dividir la toda la muestra en pequeños subconjutnos (réplicas).</w:t>
      </w:r>
    </w:p>
    <w:p>
      <w:pPr>
        <w:numPr>
          <w:ilvl w:val="0"/>
          <w:numId w:val="1081"/>
        </w:numPr>
        <w:pStyle w:val="Compact"/>
      </w:pPr>
      <w:r>
        <w:t xml:space="preserve">Repetir los mismos procesos de ajuste de ponderadores en cada réplica.</w:t>
      </w:r>
    </w:p>
    <w:p>
      <w:pPr>
        <w:numPr>
          <w:ilvl w:val="0"/>
          <w:numId w:val="1081"/>
        </w:numPr>
        <w:pStyle w:val="Compact"/>
      </w:pPr>
      <w:r>
        <w:t xml:space="preserve">Hacer la estimación en cada subgrupo.</w:t>
      </w:r>
    </w:p>
    <w:p>
      <w:pPr>
        <w:numPr>
          <w:ilvl w:val="0"/>
          <w:numId w:val="1081"/>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308" w:name="referencias"/>
    <w:p>
      <w:pPr>
        <w:pStyle w:val="Heading1"/>
      </w:pPr>
      <w:r>
        <w:t xml:space="preserve">Referencias</w:t>
      </w:r>
    </w:p>
    <w:bookmarkStart w:id="307" w:name="refs"/>
    <w:bookmarkStart w:id="193"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193"/>
    <w:bookmarkStart w:id="194"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194"/>
    <w:bookmarkStart w:id="195"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195"/>
    <w:bookmarkStart w:id="196"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196"/>
    <w:bookmarkStart w:id="198"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197">
        <w:r>
          <w:rPr>
            <w:rStyle w:val="Hyperlink"/>
          </w:rPr>
          <w:t xml:space="preserve">https://doi.org/10.18637/jss.v061.i04</w:t>
        </w:r>
      </w:hyperlink>
      <w:r>
        <w:t xml:space="preserve">.</w:t>
      </w:r>
    </w:p>
    <w:bookmarkEnd w:id="198"/>
    <w:bookmarkStart w:id="199"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199"/>
    <w:bookmarkStart w:id="201"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00">
        <w:r>
          <w:rPr>
            <w:rStyle w:val="Hyperlink"/>
          </w:rPr>
          <w:t xml:space="preserve">http://repositorio.cepal.org/bitstream/handle/11362/44314/1/S1800852_es.pdf</w:t>
        </w:r>
      </w:hyperlink>
      <w:r>
        <w:t xml:space="preserve">.</w:t>
      </w:r>
    </w:p>
    <w:bookmarkEnd w:id="201"/>
    <w:bookmarkStart w:id="202"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02"/>
    <w:bookmarkStart w:id="203" w:name="ref-Cochran_1977"/>
    <w:p>
      <w:pPr>
        <w:pStyle w:val="Bibliography"/>
      </w:pPr>
      <w:r>
        <w:t xml:space="preserve">Cochran, W. G. 1977.</w:t>
      </w:r>
      <w:r>
        <w:t xml:space="preserve"> </w:t>
      </w:r>
      <w:r>
        <w:rPr>
          <w:iCs/>
          <w:i/>
        </w:rPr>
        <w:t xml:space="preserve">Sampling Techniques</w:t>
      </w:r>
      <w:r>
        <w:t xml:space="preserve">. Third Edition. Wiley.</w:t>
      </w:r>
    </w:p>
    <w:bookmarkEnd w:id="203"/>
    <w:bookmarkStart w:id="204"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204"/>
    <w:bookmarkStart w:id="206"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205">
        <w:r>
          <w:rPr>
            <w:rStyle w:val="Hyperlink"/>
          </w:rPr>
          <w:t xml:space="preserve">http://formularios.dane.gov.co/Anda_4_1/index.php/catalog/458</w:t>
        </w:r>
      </w:hyperlink>
      <w:r>
        <w:t xml:space="preserve">.</w:t>
      </w:r>
    </w:p>
    <w:bookmarkEnd w:id="206"/>
    <w:bookmarkStart w:id="208"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207">
        <w:r>
          <w:rPr>
            <w:rStyle w:val="Hyperlink"/>
          </w:rPr>
          <w:t xml:space="preserve">https://doi.org/10.1080/01621459.1992.10475217</w:t>
        </w:r>
      </w:hyperlink>
      <w:r>
        <w:t xml:space="preserve">.</w:t>
      </w:r>
    </w:p>
    <w:bookmarkEnd w:id="208"/>
    <w:bookmarkStart w:id="210"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209">
        <w:r>
          <w:rPr>
            <w:rStyle w:val="Hyperlink"/>
          </w:rPr>
          <w:t xml:space="preserve">https://doi.org/10.2307/1403273</w:t>
        </w:r>
      </w:hyperlink>
      <w:r>
        <w:t xml:space="preserve">.</w:t>
      </w:r>
    </w:p>
    <w:bookmarkEnd w:id="210"/>
    <w:bookmarkStart w:id="211"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211"/>
    <w:bookmarkStart w:id="212"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212"/>
    <w:bookmarkStart w:id="214"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13">
        <w:r>
          <w:rPr>
            <w:rStyle w:val="Hyperlink"/>
          </w:rPr>
          <w:t xml:space="preserve">https://doi.org/10.2307/1913475</w:t>
        </w:r>
      </w:hyperlink>
      <w:r>
        <w:t xml:space="preserve">.</w:t>
      </w:r>
    </w:p>
    <w:bookmarkEnd w:id="214"/>
    <w:bookmarkStart w:id="216"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215">
        <w:r>
          <w:rPr>
            <w:rStyle w:val="Hyperlink"/>
          </w:rPr>
          <w:t xml:space="preserve">https://doi.org/10.1016/S0169-7161(08)00016-3</w:t>
        </w:r>
      </w:hyperlink>
      <w:r>
        <w:t xml:space="preserve">.</w:t>
      </w:r>
    </w:p>
    <w:bookmarkEnd w:id="216"/>
    <w:bookmarkStart w:id="218"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217">
        <w:r>
          <w:rPr>
            <w:rStyle w:val="Hyperlink"/>
          </w:rPr>
          <w:t xml:space="preserve">https://doi.org/10.1198/tast.2009.0028</w:t>
        </w:r>
      </w:hyperlink>
      <w:r>
        <w:t xml:space="preserve">.</w:t>
      </w:r>
    </w:p>
    <w:bookmarkEnd w:id="218"/>
    <w:bookmarkStart w:id="219"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219"/>
    <w:bookmarkStart w:id="220"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220"/>
    <w:bookmarkStart w:id="222"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221">
        <w:r>
          <w:rPr>
            <w:rStyle w:val="Hyperlink"/>
          </w:rPr>
          <w:t xml:space="preserve">https://doi.org/10.15446/rce.v39n2.55424</w:t>
        </w:r>
      </w:hyperlink>
      <w:r>
        <w:t xml:space="preserve">.</w:t>
      </w:r>
    </w:p>
    <w:bookmarkEnd w:id="222"/>
    <w:bookmarkStart w:id="224"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223">
        <w:r>
          <w:rPr>
            <w:rStyle w:val="Hyperlink"/>
          </w:rPr>
          <w:t xml:space="preserve">https://doi.org/10.15332/s2027-3355.2016.0001.06</w:t>
        </w:r>
      </w:hyperlink>
      <w:r>
        <w:t xml:space="preserve">.</w:t>
      </w:r>
    </w:p>
    <w:bookmarkEnd w:id="224"/>
    <w:bookmarkStart w:id="225"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225"/>
    <w:bookmarkStart w:id="226"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226"/>
    <w:bookmarkStart w:id="227" w:name="ref-Heeringa_West_Berglund_2017"/>
    <w:p>
      <w:pPr>
        <w:pStyle w:val="Bibliography"/>
      </w:pPr>
      <w:r>
        <w:t xml:space="preserve">Heeringa, Steven G., Brady T. West, y Patricia A. Berglund. 2017.</w:t>
      </w:r>
      <w:r>
        <w:t xml:space="preserve"> </w:t>
      </w:r>
      <w:r>
        <w:rPr>
          <w:iCs/>
          <w:i/>
        </w:rPr>
        <w:t xml:space="preserve">Applied survey data analysis</w:t>
      </w:r>
      <w:r>
        <w:t xml:space="preserve">. Chapman y Hall CRC statistics en the social y behavioral sciences series. CRC Press.</w:t>
      </w:r>
    </w:p>
    <w:bookmarkEnd w:id="227"/>
    <w:bookmarkStart w:id="228" w:name="ref-Heldal_1992"/>
    <w:p>
      <w:pPr>
        <w:pStyle w:val="Bibliography"/>
      </w:pPr>
      <w:r>
        <w:t xml:space="preserve">Heldal, Johan. 1992.</w:t>
      </w:r>
      <w:r>
        <w:t xml:space="preserve"> </w:t>
      </w:r>
      <w:r>
        <w:t xml:space="preserve">«A Method for Calibration of Weights in Sample Surveys»</w:t>
      </w:r>
      <w:r>
        <w:t xml:space="preserve">, 22.</w:t>
      </w:r>
    </w:p>
    <w:bookmarkEnd w:id="228"/>
    <w:bookmarkStart w:id="229"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229"/>
    <w:bookmarkStart w:id="230" w:name="ref-IBGE_2014"/>
    <w:p>
      <w:pPr>
        <w:pStyle w:val="Bibliography"/>
      </w:pPr>
      <w:r>
        <w:t xml:space="preserve">IBGE-BR. 2014.</w:t>
      </w:r>
      <w:r>
        <w:t xml:space="preserve"> </w:t>
      </w:r>
      <w:r>
        <w:t xml:space="preserve">«Pesquisa Nacional por Amostra de Domicilios Continua - Notas Metodológicas»</w:t>
      </w:r>
      <w:r>
        <w:t xml:space="preserve">.</w:t>
      </w:r>
    </w:p>
    <w:bookmarkEnd w:id="230"/>
    <w:bookmarkStart w:id="232"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231">
        <w:r>
          <w:rPr>
            <w:rStyle w:val="Hyperlink"/>
          </w:rPr>
          <w:t xml:space="preserve">https://www.indec.gov.ar/bases-de-datos.asp</w:t>
        </w:r>
      </w:hyperlink>
      <w:r>
        <w:t xml:space="preserve">.</w:t>
      </w:r>
    </w:p>
    <w:bookmarkEnd w:id="232"/>
    <w:bookmarkStart w:id="234" w:name="ref-INEC-EC"/>
    <w:p>
      <w:pPr>
        <w:pStyle w:val="Bibliography"/>
      </w:pPr>
      <w:r>
        <w:t xml:space="preserve">INEC. 2018.</w:t>
      </w:r>
      <w:r>
        <w:t xml:space="preserve"> </w:t>
      </w:r>
      <w:r>
        <w:t xml:space="preserve">«Instituto Nacional de Estadística y Censos»</w:t>
      </w:r>
      <w:r>
        <w:t xml:space="preserve">.</w:t>
      </w:r>
      <w:r>
        <w:t xml:space="preserve"> </w:t>
      </w:r>
      <w:hyperlink r:id="rId233">
        <w:r>
          <w:rPr>
            <w:rStyle w:val="Hyperlink"/>
          </w:rPr>
          <w:t xml:space="preserve">http://www.ilo.org/surveydata/index.php/catalog/1393/study-description</w:t>
        </w:r>
      </w:hyperlink>
      <w:r>
        <w:t xml:space="preserve">.</w:t>
      </w:r>
    </w:p>
    <w:bookmarkEnd w:id="234"/>
    <w:bookmarkStart w:id="235"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235"/>
    <w:bookmarkStart w:id="237"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236">
        <w:r>
          <w:rPr>
            <w:rStyle w:val="Hyperlink"/>
          </w:rPr>
          <w:t xml:space="preserve">https://doi.org/10.2307/2346387</w:t>
        </w:r>
      </w:hyperlink>
      <w:r>
        <w:t xml:space="preserve">.</w:t>
      </w:r>
    </w:p>
    <w:bookmarkEnd w:id="237"/>
    <w:bookmarkStart w:id="238"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238"/>
    <w:bookmarkStart w:id="239" w:name="ref-Kalton_2009"/>
    <w:p>
      <w:pPr>
        <w:pStyle w:val="Bibliography"/>
      </w:pPr>
      <w:r>
        <w:t xml:space="preserve">Kalton, G. 2009.</w:t>
      </w:r>
      <w:r>
        <w:t xml:space="preserve"> </w:t>
      </w:r>
      <w:r>
        <w:t xml:space="preserve">«Some Issues in the Design and Analysis of Longitudinal Surveys»</w:t>
      </w:r>
      <w:r>
        <w:t xml:space="preserve">. En.</w:t>
      </w:r>
    </w:p>
    <w:bookmarkEnd w:id="239"/>
    <w:bookmarkStart w:id="240"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240"/>
    <w:bookmarkStart w:id="241"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241"/>
    <w:bookmarkStart w:id="242" w:name="ref-Kish_1965"/>
    <w:p>
      <w:pPr>
        <w:pStyle w:val="Bibliography"/>
      </w:pPr>
      <w:r>
        <w:t xml:space="preserve">Kish, Leslie. 1965.</w:t>
      </w:r>
      <w:r>
        <w:t xml:space="preserve"> </w:t>
      </w:r>
      <w:r>
        <w:rPr>
          <w:iCs/>
          <w:i/>
        </w:rPr>
        <w:t xml:space="preserve">Survey Sampling</w:t>
      </w:r>
      <w:r>
        <w:t xml:space="preserve">. John Wiley; Sons.</w:t>
      </w:r>
    </w:p>
    <w:bookmarkEnd w:id="242"/>
    <w:bookmarkStart w:id="244"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243">
        <w:r>
          <w:rPr>
            <w:rStyle w:val="Hyperlink"/>
          </w:rPr>
          <w:t xml:space="preserve">https://www.wiley.com/en-us/Statistical+Design+for+Research-p-9780471691204</w:t>
        </w:r>
      </w:hyperlink>
      <w:r>
        <w:t xml:space="preserve">.</w:t>
      </w:r>
    </w:p>
    <w:bookmarkEnd w:id="244"/>
    <w:bookmarkStart w:id="245"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245"/>
    <w:bookmarkStart w:id="246"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246"/>
    <w:bookmarkStart w:id="247"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247"/>
    <w:bookmarkStart w:id="248"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248"/>
    <w:bookmarkStart w:id="249"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249"/>
    <w:bookmarkStart w:id="250"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250"/>
    <w:bookmarkStart w:id="251" w:name="ref-Loh"/>
    <w:p>
      <w:pPr>
        <w:pStyle w:val="Bibliography"/>
      </w:pPr>
      <w:r>
        <w:t xml:space="preserve">Lohr, S. 2000.</w:t>
      </w:r>
      <w:r>
        <w:t xml:space="preserve"> </w:t>
      </w:r>
      <w:r>
        <w:rPr>
          <w:iCs/>
          <w:i/>
        </w:rPr>
        <w:t xml:space="preserve">Sampling: Design and Analysis</w:t>
      </w:r>
      <w:r>
        <w:t xml:space="preserve">. Thompson.</w:t>
      </w:r>
    </w:p>
    <w:bookmarkEnd w:id="251"/>
    <w:bookmarkStart w:id="252" w:name="ref-Lohr_2019"/>
    <w:p>
      <w:pPr>
        <w:pStyle w:val="Bibliography"/>
      </w:pPr>
      <w:r>
        <w:t xml:space="preserve">Lohr, Sharon L. 2019.</w:t>
      </w:r>
      <w:r>
        <w:t xml:space="preserve"> </w:t>
      </w:r>
      <w:r>
        <w:rPr>
          <w:iCs/>
          <w:i/>
        </w:rPr>
        <w:t xml:space="preserve">Sampling: Design and Analysis</w:t>
      </w:r>
      <w:r>
        <w:t xml:space="preserve">. Duxbury Press.</w:t>
      </w:r>
    </w:p>
    <w:bookmarkEnd w:id="252"/>
    <w:bookmarkStart w:id="253"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253"/>
    <w:bookmarkStart w:id="254"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254"/>
    <w:bookmarkStart w:id="256"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255">
        <w:r>
          <w:rPr>
            <w:rStyle w:val="Hyperlink"/>
          </w:rPr>
          <w:t xml:space="preserve">https://doi.org/10.2307/1402116</w:t>
        </w:r>
      </w:hyperlink>
      <w:r>
        <w:t xml:space="preserve">.</w:t>
      </w:r>
    </w:p>
    <w:bookmarkEnd w:id="256"/>
    <w:bookmarkStart w:id="257"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257"/>
    <w:bookmarkStart w:id="259"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258">
        <w:r>
          <w:rPr>
            <w:rStyle w:val="Hyperlink"/>
          </w:rPr>
          <w:t xml:space="preserve">https://books.google.cl/books?id=6ptDHQAACAAJ</w:t>
        </w:r>
      </w:hyperlink>
      <w:r>
        <w:t xml:space="preserve">.</w:t>
      </w:r>
    </w:p>
    <w:bookmarkEnd w:id="259"/>
    <w:bookmarkStart w:id="260"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260"/>
    <w:bookmarkStart w:id="262"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261">
        <w:r>
          <w:rPr>
            <w:rStyle w:val="Hyperlink"/>
          </w:rPr>
          <w:t xml:space="preserve">http://www.ilo.org/wcmsp5/groups/public/---dgreports/---stat/documents/normativeinstrument/wcms_087483.pdf</w:t>
        </w:r>
      </w:hyperlink>
      <w:r>
        <w:t xml:space="preserve">.</w:t>
      </w:r>
    </w:p>
    <w:bookmarkEnd w:id="262"/>
    <w:bookmarkStart w:id="264"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263">
        <w:r>
          <w:rPr>
            <w:rStyle w:val="Hyperlink"/>
          </w:rPr>
          <w:t xml:space="preserve">http://www.ilo.org/wcmsp5/groups/public/---dgreports/---stat/documents/publication/wcms_220537.pdf</w:t>
        </w:r>
      </w:hyperlink>
      <w:r>
        <w:t xml:space="preserve">.</w:t>
      </w:r>
    </w:p>
    <w:bookmarkEnd w:id="264"/>
    <w:bookmarkStart w:id="266"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265">
        <w:r>
          <w:rPr>
            <w:rStyle w:val="Hyperlink"/>
          </w:rPr>
          <w:t xml:space="preserve">https://www.unece.org/fileadmin/DAM/stats/groups/cgh/Canbera_Handbook_2011_WEB.pdf</w:t>
        </w:r>
      </w:hyperlink>
      <w:r>
        <w:t xml:space="preserve">.</w:t>
      </w:r>
    </w:p>
    <w:bookmarkEnd w:id="266"/>
    <w:bookmarkStart w:id="268"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267">
        <w:r>
          <w:rPr>
            <w:rStyle w:val="Hyperlink"/>
          </w:rPr>
          <w:t xml:space="preserve">http://unctad.org/meetings/es/SessionalDocuments/ares70d1_es.pdf</w:t>
        </w:r>
      </w:hyperlink>
      <w:r>
        <w:t xml:space="preserve">.</w:t>
      </w:r>
    </w:p>
    <w:bookmarkEnd w:id="268"/>
    <w:bookmarkStart w:id="270"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269">
        <w:r>
          <w:rPr>
            <w:rStyle w:val="Hyperlink"/>
          </w:rPr>
          <w:t xml:space="preserve">https://sustainabledevelopment.un.org/globalsdreport/2016</w:t>
        </w:r>
      </w:hyperlink>
      <w:r>
        <w:t xml:space="preserve">.</w:t>
      </w:r>
    </w:p>
    <w:bookmarkEnd w:id="270"/>
    <w:bookmarkStart w:id="271" w:name="ref-Park_2003"/>
    <w:p>
      <w:pPr>
        <w:pStyle w:val="Bibliography"/>
      </w:pPr>
      <w:r>
        <w:t xml:space="preserve">Park, Inho. 2003.</w:t>
      </w:r>
      <w:r>
        <w:t xml:space="preserve"> </w:t>
      </w:r>
      <w:r>
        <w:t xml:space="preserve">«Design Effects and Survey Planning»</w:t>
      </w:r>
      <w:r>
        <w:t xml:space="preserve">, 8.</w:t>
      </w:r>
    </w:p>
    <w:bookmarkEnd w:id="271"/>
    <w:bookmarkStart w:id="272"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272"/>
    <w:bookmarkStart w:id="273"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273"/>
    <w:bookmarkStart w:id="274"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274"/>
    <w:bookmarkStart w:id="276"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275">
        <w:r>
          <w:rPr>
            <w:rStyle w:val="Hyperlink"/>
          </w:rPr>
          <w:t xml:space="preserve">https://www.R-project.org/</w:t>
        </w:r>
      </w:hyperlink>
      <w:r>
        <w:t xml:space="preserve">.</w:t>
      </w:r>
    </w:p>
    <w:bookmarkEnd w:id="276"/>
    <w:bookmarkStart w:id="277"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277"/>
    <w:bookmarkStart w:id="279"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278">
        <w:r>
          <w:rPr>
            <w:rStyle w:val="Hyperlink"/>
          </w:rPr>
          <w:t xml:space="preserve">https://doi.org/10.1080/01621459.1988.10478591</w:t>
        </w:r>
      </w:hyperlink>
      <w:r>
        <w:t xml:space="preserve">.</w:t>
      </w:r>
    </w:p>
    <w:bookmarkEnd w:id="279"/>
    <w:bookmarkStart w:id="280"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280"/>
    <w:bookmarkStart w:id="282"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281">
        <w:r>
          <w:rPr>
            <w:rStyle w:val="Hyperlink"/>
          </w:rPr>
          <w:t xml:space="preserve">https://doi.org/10.1007/s13253-018-00340-4</w:t>
        </w:r>
      </w:hyperlink>
      <w:r>
        <w:t xml:space="preserve">.</w:t>
      </w:r>
    </w:p>
    <w:bookmarkEnd w:id="282"/>
    <w:bookmarkStart w:id="283"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283"/>
    <w:bookmarkStart w:id="284"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284"/>
    <w:bookmarkStart w:id="285"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285"/>
    <w:bookmarkStart w:id="286"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286"/>
    <w:bookmarkStart w:id="287"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287"/>
    <w:bookmarkStart w:id="288"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288"/>
    <w:bookmarkStart w:id="289"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289"/>
    <w:bookmarkStart w:id="291"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290">
        <w:r>
          <w:rPr>
            <w:rStyle w:val="Hyperlink"/>
          </w:rPr>
          <w:t xml:space="preserve">https://doi.org/10.1007/0-387-34240-0</w:t>
        </w:r>
      </w:hyperlink>
      <w:r>
        <w:t xml:space="preserve">.</w:t>
      </w:r>
    </w:p>
    <w:bookmarkEnd w:id="291"/>
    <w:bookmarkStart w:id="292"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290">
        <w:r>
          <w:rPr>
            <w:rStyle w:val="Hyperlink"/>
          </w:rPr>
          <w:t xml:space="preserve">https://doi.org/10.1007/0-387-34240-0</w:t>
        </w:r>
      </w:hyperlink>
      <w:r>
        <w:t xml:space="preserve">.</w:t>
      </w:r>
    </w:p>
    <w:bookmarkEnd w:id="292"/>
    <w:bookmarkStart w:id="293" w:name="ref-Tille"/>
    <w:p>
      <w:pPr>
        <w:pStyle w:val="Bibliography"/>
      </w:pPr>
      <w:r>
        <w:t xml:space="preserve">———. 2019.</w:t>
      </w:r>
      <w:r>
        <w:t xml:space="preserve"> </w:t>
      </w:r>
      <w:r>
        <w:t xml:space="preserve">«A Simple and Efficient Way of Rounding Calibration Weights»</w:t>
      </w:r>
      <w:r>
        <w:t xml:space="preserve">, 3.</w:t>
      </w:r>
    </w:p>
    <w:bookmarkEnd w:id="293"/>
    <w:bookmarkStart w:id="295"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294">
        <w:r>
          <w:rPr>
            <w:rStyle w:val="Hyperlink"/>
          </w:rPr>
          <w:t xml:space="preserve">https://CRAN.R-project.org/package=sampling</w:t>
        </w:r>
      </w:hyperlink>
      <w:r>
        <w:t xml:space="preserve">.</w:t>
      </w:r>
    </w:p>
    <w:bookmarkEnd w:id="295"/>
    <w:bookmarkStart w:id="296"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296"/>
    <w:bookmarkStart w:id="297"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97"/>
    <w:bookmarkStart w:id="298"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98"/>
    <w:bookmarkStart w:id="299"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299"/>
    <w:bookmarkStart w:id="301"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300">
        <w:r>
          <w:rPr>
            <w:rStyle w:val="Hyperlink"/>
          </w:rPr>
          <w:t xml:space="preserve">https://doi.org/10.1007/978-1-4614-6449-5</w:t>
        </w:r>
      </w:hyperlink>
      <w:r>
        <w:t xml:space="preserve">.</w:t>
      </w:r>
    </w:p>
    <w:bookmarkEnd w:id="301"/>
    <w:bookmarkStart w:id="303"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302">
        <w:r>
          <w:rPr>
            <w:rStyle w:val="Hyperlink"/>
          </w:rPr>
          <w:t xml:space="preserve">https://doi.org/10.1007/978-3-319-93632-1</w:t>
        </w:r>
      </w:hyperlink>
      <w:r>
        <w:t xml:space="preserve">.</w:t>
      </w:r>
    </w:p>
    <w:bookmarkEnd w:id="303"/>
    <w:bookmarkStart w:id="304"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304"/>
    <w:bookmarkStart w:id="305"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305"/>
    <w:bookmarkStart w:id="306"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306"/>
    <w:bookmarkEnd w:id="307"/>
    <w:bookmarkEnd w:id="3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hyperlink" Id="rId23" Target="http://creativecommons.org/licenses/by-nc-sa/4.0/" TargetMode="External" /><Relationship Type="http://schemas.openxmlformats.org/officeDocument/2006/relationships/hyperlink" Id="rId205" Target="http://formularios.dane.gov.co/Anda_4_1/index.php/catalog/458" TargetMode="External" /><Relationship Type="http://schemas.openxmlformats.org/officeDocument/2006/relationships/hyperlink" Id="rId200" Target="http://repositorio.cepal.org/bitstream/handle/11362/44314/1/S1800852_es.pdf" TargetMode="External" /><Relationship Type="http://schemas.openxmlformats.org/officeDocument/2006/relationships/hyperlink" Id="rId267" Target="http://unctad.org/meetings/es/SessionalDocuments/ares70d1_es.pdf" TargetMode="External" /><Relationship Type="http://schemas.openxmlformats.org/officeDocument/2006/relationships/hyperlink" Id="rId233" Target="http://www.ilo.org/surveydata/index.php/catalog/1393/study-description" TargetMode="External" /><Relationship Type="http://schemas.openxmlformats.org/officeDocument/2006/relationships/hyperlink" Id="rId261" Target="http://www.ilo.org/wcmsp5/groups/public/---dgreports/---stat/documents/normativeinstrument/wcms_087483.pdf" TargetMode="External" /><Relationship Type="http://schemas.openxmlformats.org/officeDocument/2006/relationships/hyperlink" Id="rId263" Target="http://www.ilo.org/wcmsp5/groups/public/---dgreports/---stat/documents/publication/wcms_220537.pdf" TargetMode="External" /><Relationship Type="http://schemas.openxmlformats.org/officeDocument/2006/relationships/hyperlink" Id="rId294" Target="https://CRAN.R-project.org/package=sampling" TargetMode="External" /><Relationship Type="http://schemas.openxmlformats.org/officeDocument/2006/relationships/hyperlink" Id="rId258" Target="https://books.google.cl/books?id=6ptDHQAACAAJ" TargetMode="External" /><Relationship Type="http://schemas.openxmlformats.org/officeDocument/2006/relationships/hyperlink" Id="rId290" Target="https://doi.org/10.1007/0-387-34240-0" TargetMode="External" /><Relationship Type="http://schemas.openxmlformats.org/officeDocument/2006/relationships/hyperlink" Id="rId300" Target="https://doi.org/10.1007/978-1-4614-6449-5" TargetMode="External" /><Relationship Type="http://schemas.openxmlformats.org/officeDocument/2006/relationships/hyperlink" Id="rId302" Target="https://doi.org/10.1007/978-3-319-93632-1" TargetMode="External" /><Relationship Type="http://schemas.openxmlformats.org/officeDocument/2006/relationships/hyperlink" Id="rId281" Target="https://doi.org/10.1007/s13253-018-00340-4" TargetMode="External" /><Relationship Type="http://schemas.openxmlformats.org/officeDocument/2006/relationships/hyperlink" Id="rId215" Target="https://doi.org/10.1016/S0169-7161(08)00016-3" TargetMode="External" /><Relationship Type="http://schemas.openxmlformats.org/officeDocument/2006/relationships/hyperlink" Id="rId278" Target="https://doi.org/10.1080/01621459.1988.10478591" TargetMode="External" /><Relationship Type="http://schemas.openxmlformats.org/officeDocument/2006/relationships/hyperlink" Id="rId207" Target="https://doi.org/10.1080/01621459.1992.10475217" TargetMode="External" /><Relationship Type="http://schemas.openxmlformats.org/officeDocument/2006/relationships/hyperlink" Id="rId217" Target="https://doi.org/10.1198/tast.2009.0028" TargetMode="External" /><Relationship Type="http://schemas.openxmlformats.org/officeDocument/2006/relationships/hyperlink" Id="rId223" Target="https://doi.org/10.15332/s2027-3355.2016.0001.06" TargetMode="External" /><Relationship Type="http://schemas.openxmlformats.org/officeDocument/2006/relationships/hyperlink" Id="rId221" Target="https://doi.org/10.15446/rce.v39n2.55424" TargetMode="External" /><Relationship Type="http://schemas.openxmlformats.org/officeDocument/2006/relationships/hyperlink" Id="rId197" Target="https://doi.org/10.18637/jss.v061.i04" TargetMode="External" /><Relationship Type="http://schemas.openxmlformats.org/officeDocument/2006/relationships/hyperlink" Id="rId255" Target="https://doi.org/10.2307/1402116" TargetMode="External" /><Relationship Type="http://schemas.openxmlformats.org/officeDocument/2006/relationships/hyperlink" Id="rId209" Target="https://doi.org/10.2307/1403273" TargetMode="External" /><Relationship Type="http://schemas.openxmlformats.org/officeDocument/2006/relationships/hyperlink" Id="rId213" Target="https://doi.org/10.2307/1913475" TargetMode="External" /><Relationship Type="http://schemas.openxmlformats.org/officeDocument/2006/relationships/hyperlink" Id="rId236"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69" Target="https://sustainabledevelopment.un.org/globalsdreport/2016" TargetMode="External" /><Relationship Type="http://schemas.openxmlformats.org/officeDocument/2006/relationships/hyperlink" Id="rId275" Target="https://www.R-project.org/" TargetMode="External" /><Relationship Type="http://schemas.openxmlformats.org/officeDocument/2006/relationships/hyperlink" Id="rId231" Target="https://www.indec.gov.ar/bases-de-datos.asp" TargetMode="External" /><Relationship Type="http://schemas.openxmlformats.org/officeDocument/2006/relationships/hyperlink" Id="rId265" Target="https://www.unece.org/fileadmin/DAM/stats/groups/cgh/Canbera_Handbook_2011_WEB.pdf" TargetMode="External" /><Relationship Type="http://schemas.openxmlformats.org/officeDocument/2006/relationships/hyperlink" Id="rId243"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205" Target="http://formularios.dane.gov.co/Anda_4_1/index.php/catalog/458" TargetMode="External" /><Relationship Type="http://schemas.openxmlformats.org/officeDocument/2006/relationships/hyperlink" Id="rId200" Target="http://repositorio.cepal.org/bitstream/handle/11362/44314/1/S1800852_es.pdf" TargetMode="External" /><Relationship Type="http://schemas.openxmlformats.org/officeDocument/2006/relationships/hyperlink" Id="rId267" Target="http://unctad.org/meetings/es/SessionalDocuments/ares70d1_es.pdf" TargetMode="External" /><Relationship Type="http://schemas.openxmlformats.org/officeDocument/2006/relationships/hyperlink" Id="rId233" Target="http://www.ilo.org/surveydata/index.php/catalog/1393/study-description" TargetMode="External" /><Relationship Type="http://schemas.openxmlformats.org/officeDocument/2006/relationships/hyperlink" Id="rId261" Target="http://www.ilo.org/wcmsp5/groups/public/---dgreports/---stat/documents/normativeinstrument/wcms_087483.pdf" TargetMode="External" /><Relationship Type="http://schemas.openxmlformats.org/officeDocument/2006/relationships/hyperlink" Id="rId263" Target="http://www.ilo.org/wcmsp5/groups/public/---dgreports/---stat/documents/publication/wcms_220537.pdf" TargetMode="External" /><Relationship Type="http://schemas.openxmlformats.org/officeDocument/2006/relationships/hyperlink" Id="rId294" Target="https://CRAN.R-project.org/package=sampling" TargetMode="External" /><Relationship Type="http://schemas.openxmlformats.org/officeDocument/2006/relationships/hyperlink" Id="rId258" Target="https://books.google.cl/books?id=6ptDHQAACAAJ" TargetMode="External" /><Relationship Type="http://schemas.openxmlformats.org/officeDocument/2006/relationships/hyperlink" Id="rId290" Target="https://doi.org/10.1007/0-387-34240-0" TargetMode="External" /><Relationship Type="http://schemas.openxmlformats.org/officeDocument/2006/relationships/hyperlink" Id="rId300" Target="https://doi.org/10.1007/978-1-4614-6449-5" TargetMode="External" /><Relationship Type="http://schemas.openxmlformats.org/officeDocument/2006/relationships/hyperlink" Id="rId302" Target="https://doi.org/10.1007/978-3-319-93632-1" TargetMode="External" /><Relationship Type="http://schemas.openxmlformats.org/officeDocument/2006/relationships/hyperlink" Id="rId281" Target="https://doi.org/10.1007/s13253-018-00340-4" TargetMode="External" /><Relationship Type="http://schemas.openxmlformats.org/officeDocument/2006/relationships/hyperlink" Id="rId215" Target="https://doi.org/10.1016/S0169-7161(08)00016-3" TargetMode="External" /><Relationship Type="http://schemas.openxmlformats.org/officeDocument/2006/relationships/hyperlink" Id="rId278" Target="https://doi.org/10.1080/01621459.1988.10478591" TargetMode="External" /><Relationship Type="http://schemas.openxmlformats.org/officeDocument/2006/relationships/hyperlink" Id="rId207" Target="https://doi.org/10.1080/01621459.1992.10475217" TargetMode="External" /><Relationship Type="http://schemas.openxmlformats.org/officeDocument/2006/relationships/hyperlink" Id="rId217" Target="https://doi.org/10.1198/tast.2009.0028" TargetMode="External" /><Relationship Type="http://schemas.openxmlformats.org/officeDocument/2006/relationships/hyperlink" Id="rId223" Target="https://doi.org/10.15332/s2027-3355.2016.0001.06" TargetMode="External" /><Relationship Type="http://schemas.openxmlformats.org/officeDocument/2006/relationships/hyperlink" Id="rId221" Target="https://doi.org/10.15446/rce.v39n2.55424" TargetMode="External" /><Relationship Type="http://schemas.openxmlformats.org/officeDocument/2006/relationships/hyperlink" Id="rId197" Target="https://doi.org/10.18637/jss.v061.i04" TargetMode="External" /><Relationship Type="http://schemas.openxmlformats.org/officeDocument/2006/relationships/hyperlink" Id="rId255" Target="https://doi.org/10.2307/1402116" TargetMode="External" /><Relationship Type="http://schemas.openxmlformats.org/officeDocument/2006/relationships/hyperlink" Id="rId209" Target="https://doi.org/10.2307/1403273" TargetMode="External" /><Relationship Type="http://schemas.openxmlformats.org/officeDocument/2006/relationships/hyperlink" Id="rId213" Target="https://doi.org/10.2307/1913475" TargetMode="External" /><Relationship Type="http://schemas.openxmlformats.org/officeDocument/2006/relationships/hyperlink" Id="rId236"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69" Target="https://sustainabledevelopment.un.org/globalsdreport/2016" TargetMode="External" /><Relationship Type="http://schemas.openxmlformats.org/officeDocument/2006/relationships/hyperlink" Id="rId275" Target="https://www.R-project.org/" TargetMode="External" /><Relationship Type="http://schemas.openxmlformats.org/officeDocument/2006/relationships/hyperlink" Id="rId231" Target="https://www.indec.gov.ar/bases-de-datos.asp" TargetMode="External" /><Relationship Type="http://schemas.openxmlformats.org/officeDocument/2006/relationships/hyperlink" Id="rId265" Target="https://www.unece.org/fileadmin/DAM/stats/groups/cgh/Canbera_Handbook_2011_WEB.pdf" TargetMode="External" /><Relationship Type="http://schemas.openxmlformats.org/officeDocument/2006/relationships/hyperlink" Id="rId243"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2021-12-29T15:43:08Z</dcterms:created>
  <dcterms:modified xsi:type="dcterms:W3CDTF">2021-12-29T15:43:08Z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2021-12-29</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